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09" w:rsidRPr="0017132D" w:rsidRDefault="00005572" w:rsidP="00F27B03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A35" w:themeColor="text2" w:themeShade="80"/>
          <w:sz w:val="32"/>
          <w:szCs w:val="17"/>
          <w:lang w:val="de-DE" w:eastAsia="de-AT"/>
        </w:rPr>
      </w:pPr>
      <w:r>
        <w:rPr>
          <w:rFonts w:eastAsia="Times New Roman" w:cstheme="minorHAnsi"/>
          <w:b/>
          <w:bCs/>
          <w:color w:val="222A35" w:themeColor="text2" w:themeShade="80"/>
          <w:sz w:val="32"/>
          <w:szCs w:val="17"/>
          <w:lang w:val="de-DE" w:eastAsia="de-AT"/>
        </w:rPr>
        <w:t>Spiel-Zeit und Bildschirm-Zeit</w:t>
      </w:r>
    </w:p>
    <w:p w:rsidR="004834AF" w:rsidRDefault="004834AF" w:rsidP="00F27B03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</w:pPr>
    </w:p>
    <w:p w:rsidR="004834AF" w:rsidRPr="004834AF" w:rsidRDefault="004834AF" w:rsidP="00CF2A70">
      <w:pPr>
        <w:numPr>
          <w:ilvl w:val="0"/>
          <w:numId w:val="1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Als Erstes</w:t>
      </w: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müssen aber 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Deine/ Eure</w:t>
      </w: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„Aufgaben“ erledigt sein: 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CF2A70" w:rsidRDefault="004834AF" w:rsidP="00CF2A70">
      <w:pPr>
        <w:numPr>
          <w:ilvl w:val="0"/>
          <w:numId w:val="1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FERNSEHEN - wenn alle Aufgaben erledigt sind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 w:rsidR="00CF2A70" w:rsidRPr="00CF2A70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Du darfst/ </w:t>
      </w:r>
      <w:r w:rsidR="00005572" w:rsidRPr="00CF2A70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Ihr dürft jeden Tag</w:t>
      </w:r>
      <w:r w:rsidR="00005572"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eine Serie</w:t>
      </w:r>
      <w:r w:rsidR="00CF2A70" w:rsidRPr="00CF2A70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sehen</w:t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, und zwar </w:t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um........ Uhr</w:t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im Sender .................................</w:t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die Serie .............................................................. </w:t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CF2A70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Wenn die Folge vorbei ist, bitte selbst ausschalten.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005572" w:rsidRPr="00005572" w:rsidRDefault="004834AF" w:rsidP="004834AF">
      <w:pPr>
        <w:numPr>
          <w:ilvl w:val="0"/>
          <w:numId w:val="1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COMPUTER, PLAYSTATION, Wii, WiiU, NINTENDO ETC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- wenn alle Aufgaben erledigt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Dein/ Euer  zusätzliches Tagesbudget von Bildschirmzeit beträgt .......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....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.... Minuten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für F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ernsehen, Spielkonsole, Computer oder Handys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-S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pielen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oder -Chatten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etc.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(Online-Hausübungen zählen hier natürlich nicht).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4834AF" w:rsidRDefault="00005572" w:rsidP="00CE344D">
      <w:pPr>
        <w:numPr>
          <w:ilvl w:val="0"/>
          <w:numId w:val="1"/>
        </w:numPr>
        <w:shd w:val="clear" w:color="auto" w:fill="FCFCFC"/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Reicht die </w:t>
      </w:r>
      <w:r w:rsidR="004834AF"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Bildschirmzeit nicht</w:t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, kannst Du durch folgende Aktionen Bildschirmzeit 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einkaufen</w:t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, </w:t>
      </w:r>
      <w:r w:rsidR="004834AF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die sie dann 1:1 gegen Medienzeit </w:t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eingetauscht werden kann </w:t>
      </w:r>
      <w:r w:rsid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 oder ..............................................................</w:t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 oder ..............................................................</w:t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="004834AF"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............................................................. oder ..............................................................</w:t>
      </w:r>
    </w:p>
    <w:p w:rsidR="00084D49" w:rsidRPr="00005572" w:rsidRDefault="00084D49" w:rsidP="00084D49">
      <w:pPr>
        <w:shd w:val="clear" w:color="auto" w:fill="FCFCFC"/>
        <w:spacing w:line="240" w:lineRule="auto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</w:p>
    <w:p w:rsidR="004834AF" w:rsidRDefault="004834AF" w:rsidP="004834AF">
      <w:pPr>
        <w:numPr>
          <w:ilvl w:val="0"/>
          <w:numId w:val="1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Regeln für eingekaufte Bildschirmzeit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:</w:t>
      </w:r>
    </w:p>
    <w:p w:rsidR="00084D49" w:rsidRDefault="004834AF" w:rsidP="00084D49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Z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uerst die Aktion, dann die Bildschirmzeit!</w:t>
      </w:r>
    </w:p>
    <w:p w:rsidR="00084D49" w:rsidRDefault="004834AF" w:rsidP="00084D49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A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ufgebautes </w:t>
      </w:r>
      <w:r w:rsid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Bildschirm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zeit-Guthaben verfällt am Ende des Tages (</w:t>
      </w:r>
      <w:r w:rsidRP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kann also nicht am nächsten Tag noch zum „Einkaufen“ verwendet werden</w:t>
      </w:r>
      <w:r w:rsidR="00005572"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).</w:t>
      </w:r>
    </w:p>
    <w:p w:rsidR="00005572" w:rsidRPr="00005572" w:rsidRDefault="00005572" w:rsidP="00084D49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Wenn Besuch da ist, wird grundsätzlich nicht ferngesehen– außer, man hat explizit zu einem Film eingeladen.</w:t>
      </w:r>
    </w:p>
    <w:p w:rsidR="00084D49" w:rsidRDefault="00084D49">
      <w:pPr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</w:pPr>
      <w:r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  <w:br w:type="page"/>
      </w:r>
    </w:p>
    <w:p w:rsidR="00084D49" w:rsidRPr="0017132D" w:rsidRDefault="00084D49" w:rsidP="00084D49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A35" w:themeColor="text2" w:themeShade="80"/>
          <w:sz w:val="32"/>
          <w:szCs w:val="17"/>
          <w:lang w:val="de-DE" w:eastAsia="de-AT"/>
        </w:rPr>
      </w:pPr>
      <w:r>
        <w:rPr>
          <w:rFonts w:eastAsia="Times New Roman" w:cstheme="minorHAnsi"/>
          <w:b/>
          <w:bCs/>
          <w:color w:val="222A35" w:themeColor="text2" w:themeShade="80"/>
          <w:sz w:val="32"/>
          <w:szCs w:val="17"/>
          <w:lang w:val="de-DE" w:eastAsia="de-AT"/>
        </w:rPr>
        <w:lastRenderedPageBreak/>
        <w:t>Spiel-Zeit und Bildschirm-Zeit</w:t>
      </w:r>
    </w:p>
    <w:p w:rsidR="00084D49" w:rsidRDefault="00084D49" w:rsidP="00084D49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</w:pPr>
      <w:r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  <w:t>Beispiel- Ausfüllung</w:t>
      </w:r>
    </w:p>
    <w:p w:rsidR="00084D49" w:rsidRDefault="00084D49" w:rsidP="00084D49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A35" w:themeColor="text2" w:themeShade="80"/>
          <w:sz w:val="28"/>
          <w:szCs w:val="17"/>
          <w:lang w:val="de-DE" w:eastAsia="de-AT"/>
        </w:rPr>
      </w:pPr>
    </w:p>
    <w:p w:rsidR="00084D49" w:rsidRPr="004834AF" w:rsidRDefault="00084D49" w:rsidP="00084D49">
      <w:pPr>
        <w:numPr>
          <w:ilvl w:val="0"/>
          <w:numId w:val="6"/>
        </w:numPr>
        <w:shd w:val="clear" w:color="auto" w:fill="FCFCFC"/>
        <w:spacing w:line="240" w:lineRule="auto"/>
        <w:ind w:hanging="720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Als Erstes</w:t>
      </w: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müssen aber 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Deine/ Eure</w:t>
      </w: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„Aufgaben“ erledigt sein: 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Hausübungen erledigt und kontrolliert, Lernstoff für morgen gelernt</w:t>
      </w:r>
      <w:r w:rsidRPr="003C79D8">
        <w:rPr>
          <w:rFonts w:eastAsia="Times New Roman" w:cstheme="minorHAnsi"/>
          <w:color w:val="2E74B5" w:themeColor="accent1" w:themeShade="BF"/>
          <w:sz w:val="24"/>
          <w:szCs w:val="17"/>
          <w:lang w:val="de-DE" w:eastAsia="de-AT"/>
        </w:rPr>
        <w:t xml:space="preserve">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Schultasche für morgen gepackt, Instrument geübt für 15 Minuten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Haushaltsaufgaben fertig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 xml:space="preserve"> erledigt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..............................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...........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084D49" w:rsidRDefault="00084D49" w:rsidP="00084D49">
      <w:pPr>
        <w:numPr>
          <w:ilvl w:val="0"/>
          <w:numId w:val="6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FERNSEHEN - wenn alle Aufgaben erledigt sind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 w:rsidRPr="00CF2A70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Du darfst/ Ihr dürft jeden Tag</w:t>
      </w: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eine Serie</w:t>
      </w:r>
      <w:r w:rsidRPr="00CF2A70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sehen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, und zwar um..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18.30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 Uhr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im Sender 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Disney Channel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........... die Serie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....... 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Violetta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........................................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  <w:t>Wenn die Folge vorbei ist, bitte selbst ausschalten.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084D49" w:rsidRPr="00005572" w:rsidRDefault="00084D49" w:rsidP="00084D49">
      <w:pPr>
        <w:numPr>
          <w:ilvl w:val="0"/>
          <w:numId w:val="6"/>
        </w:numPr>
        <w:shd w:val="clear" w:color="auto" w:fill="FCFCFC"/>
        <w:tabs>
          <w:tab w:val="clear" w:pos="720"/>
          <w:tab w:val="num" w:pos="709"/>
        </w:tabs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COMPUTER, PLAYSTATION, Wii, WiiU, NINTENDO ETC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- wenn alle Aufgaben erledigt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br/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Dein/ Euer  zusätzliches Tagesbudget von Bildschirmzeit beträgt ....</w:t>
      </w:r>
      <w:r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30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</w:t>
      </w:r>
      <w:r w:rsidRP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 Minuten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für F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ernsehen, Spielkonsole, Computer oder Handys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-S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pielen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oder -Chatten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etc.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(Online-Hausübungen zählen hier natürlich nicht).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084D49" w:rsidRPr="00005572" w:rsidRDefault="00084D49" w:rsidP="00084D49">
      <w:pPr>
        <w:numPr>
          <w:ilvl w:val="0"/>
          <w:numId w:val="6"/>
        </w:numPr>
        <w:shd w:val="clear" w:color="auto" w:fill="FCFCFC"/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05572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 xml:space="preserve">Reicht die </w:t>
      </w: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Bildschirmzeit nicht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, kannst Du durch folgende Aktionen Bildschirmzeit 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einkaufen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, 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die sie dann 1:1 gegen Medienzeit 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eingetauscht werden kann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in einem Buch lesen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............................. oder .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</w:t>
      </w:r>
      <w:r w:rsidRPr="00084D49">
        <w:rPr>
          <w:rFonts w:eastAsia="Times New Roman" w:cstheme="minorHAnsi"/>
          <w:b/>
          <w:i/>
          <w:color w:val="222A35" w:themeColor="text2" w:themeShade="80"/>
          <w:sz w:val="24"/>
          <w:szCs w:val="17"/>
          <w:lang w:val="de-DE" w:eastAsia="de-AT"/>
        </w:rPr>
        <w:t xml:space="preserve"> 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im Freien spielen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......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Opa anrufen und plaudern (gilt 1:3!)</w:t>
      </w:r>
      <w:r w:rsidR="003C79D8">
        <w:rPr>
          <w:rFonts w:eastAsia="Times New Roman" w:cstheme="minorHAnsi"/>
          <w:b/>
          <w:i/>
          <w:color w:val="222A35" w:themeColor="text2" w:themeShade="80"/>
          <w:sz w:val="24"/>
          <w:szCs w:val="17"/>
          <w:lang w:val="de-DE" w:eastAsia="de-AT"/>
        </w:rPr>
        <w:t xml:space="preserve"> </w:t>
      </w:r>
      <w:r w:rsidR="003C79D8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oder </w:t>
      </w:r>
      <w:r w:rsidR="003C79D8"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t>Deiner Schwester beim Lernen helfen (1:3!)</w:t>
      </w:r>
      <w:r w:rsidRPr="003C79D8">
        <w:rPr>
          <w:rFonts w:eastAsia="Times New Roman" w:cstheme="minorHAnsi"/>
          <w:b/>
          <w:i/>
          <w:color w:val="2E74B5" w:themeColor="accent1" w:themeShade="BF"/>
          <w:sz w:val="24"/>
          <w:szCs w:val="17"/>
          <w:lang w:val="de-DE" w:eastAsia="de-AT"/>
        </w:rPr>
        <w:br/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br/>
      </w:r>
    </w:p>
    <w:p w:rsidR="00084D49" w:rsidRDefault="00084D49" w:rsidP="00084D49">
      <w:pPr>
        <w:numPr>
          <w:ilvl w:val="0"/>
          <w:numId w:val="6"/>
        </w:numPr>
        <w:shd w:val="clear" w:color="auto" w:fill="FCFCFC"/>
        <w:spacing w:line="240" w:lineRule="auto"/>
        <w:ind w:left="709" w:hanging="709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4834AF">
        <w:rPr>
          <w:rFonts w:eastAsia="Times New Roman" w:cstheme="minorHAnsi"/>
          <w:b/>
          <w:color w:val="222A35" w:themeColor="text2" w:themeShade="80"/>
          <w:sz w:val="24"/>
          <w:szCs w:val="17"/>
          <w:lang w:val="de-DE" w:eastAsia="de-AT"/>
        </w:rPr>
        <w:t>Regeln für eingekaufte Bildschirmzeit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:</w:t>
      </w:r>
    </w:p>
    <w:p w:rsidR="00084D49" w:rsidRDefault="00084D49" w:rsidP="00084D49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Z</w:t>
      </w:r>
      <w:r w:rsidRPr="004834AF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uerst die Aktion, dann die Bildschirmzeit!</w:t>
      </w:r>
    </w:p>
    <w:p w:rsidR="00084D49" w:rsidRDefault="00084D49" w:rsidP="00084D49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A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 xml:space="preserve">ufgebautes </w:t>
      </w:r>
      <w:r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Bildschirm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zeit-Gut</w:t>
      </w:r>
      <w:bookmarkStart w:id="0" w:name="_GoBack"/>
      <w:bookmarkEnd w:id="0"/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haben verfällt am Ende des Tages (</w:t>
      </w:r>
      <w:r w:rsidRPr="00084D49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kann also nicht am nächsten Tag noch zum „Einkaufen“ verwendet werden</w:t>
      </w: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).</w:t>
      </w:r>
    </w:p>
    <w:p w:rsidR="00005572" w:rsidRPr="003C79D8" w:rsidRDefault="00084D49" w:rsidP="003C79D8">
      <w:pPr>
        <w:numPr>
          <w:ilvl w:val="0"/>
          <w:numId w:val="5"/>
        </w:numPr>
        <w:shd w:val="clear" w:color="auto" w:fill="FCFCFC"/>
        <w:tabs>
          <w:tab w:val="clear" w:pos="720"/>
          <w:tab w:val="num" w:pos="1134"/>
        </w:tabs>
        <w:spacing w:line="240" w:lineRule="auto"/>
        <w:ind w:left="1134" w:hanging="425"/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</w:pPr>
      <w:r w:rsidRPr="00005572">
        <w:rPr>
          <w:rFonts w:eastAsia="Times New Roman" w:cstheme="minorHAnsi"/>
          <w:color w:val="222A35" w:themeColor="text2" w:themeShade="80"/>
          <w:sz w:val="24"/>
          <w:szCs w:val="17"/>
          <w:lang w:val="de-DE" w:eastAsia="de-AT"/>
        </w:rPr>
        <w:t>Wenn Besuch da ist, wird grundsätzlich nicht ferngesehen– außer, man hat explizit zu einem Film eingeladen.</w:t>
      </w:r>
    </w:p>
    <w:sectPr w:rsidR="00005572" w:rsidRPr="003C7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90" w:rsidRDefault="00C50B90" w:rsidP="00A60A4A">
      <w:pPr>
        <w:spacing w:after="0" w:line="240" w:lineRule="auto"/>
      </w:pPr>
      <w:r>
        <w:separator/>
      </w:r>
    </w:p>
  </w:endnote>
  <w:endnote w:type="continuationSeparator" w:id="0">
    <w:p w:rsidR="00C50B90" w:rsidRDefault="00C50B90" w:rsidP="00A6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B2" w:rsidRDefault="00F778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4A" w:rsidRPr="008121DA" w:rsidRDefault="00A60A4A" w:rsidP="008121DA">
    <w:pPr>
      <w:pStyle w:val="Textkrper"/>
      <w:spacing w:after="0" w:line="240" w:lineRule="auto"/>
      <w:rPr>
        <w:sz w:val="22"/>
      </w:rPr>
    </w:pPr>
    <w:r w:rsidRPr="008121DA">
      <w:rPr>
        <w:b/>
        <w:sz w:val="20"/>
      </w:rPr>
      <w:t>Grohs</w:t>
    </w:r>
    <w:r w:rsidR="008121DA" w:rsidRPr="008121DA">
      <w:rPr>
        <w:b/>
        <w:color w:val="C00000"/>
        <w:sz w:val="20"/>
      </w:rPr>
      <w:t xml:space="preserve">FORMAT </w:t>
    </w:r>
    <w:r w:rsidR="008121DA" w:rsidRPr="008121DA">
      <w:rPr>
        <w:b/>
        <w:sz w:val="18"/>
      </w:rPr>
      <w:t xml:space="preserve">I </w:t>
    </w:r>
    <w:hyperlink r:id="rId1" w:history="1">
      <w:r w:rsidR="008121DA" w:rsidRPr="008121DA">
        <w:rPr>
          <w:rStyle w:val="Hyperlink"/>
          <w:sz w:val="18"/>
          <w:lang w:val="de-AT"/>
        </w:rPr>
        <w:t>www.grohsFORMAT.com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B2" w:rsidRDefault="00F778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90" w:rsidRDefault="00C50B90" w:rsidP="00A60A4A">
      <w:pPr>
        <w:spacing w:after="0" w:line="240" w:lineRule="auto"/>
      </w:pPr>
      <w:r>
        <w:separator/>
      </w:r>
    </w:p>
  </w:footnote>
  <w:footnote w:type="continuationSeparator" w:id="0">
    <w:p w:rsidR="00C50B90" w:rsidRDefault="00C50B90" w:rsidP="00A6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B2" w:rsidRDefault="00F778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B2" w:rsidRDefault="00F778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B2" w:rsidRDefault="00F778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73"/>
    <w:multiLevelType w:val="hybridMultilevel"/>
    <w:tmpl w:val="309C49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432"/>
    <w:multiLevelType w:val="hybridMultilevel"/>
    <w:tmpl w:val="A118A2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BB5"/>
    <w:multiLevelType w:val="multilevel"/>
    <w:tmpl w:val="655A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D5C6900"/>
    <w:multiLevelType w:val="multilevel"/>
    <w:tmpl w:val="D17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B4D3F"/>
    <w:multiLevelType w:val="multilevel"/>
    <w:tmpl w:val="6F6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53B66"/>
    <w:multiLevelType w:val="multilevel"/>
    <w:tmpl w:val="FF1E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09"/>
    <w:rsid w:val="00005572"/>
    <w:rsid w:val="000716FE"/>
    <w:rsid w:val="00084D49"/>
    <w:rsid w:val="000855F7"/>
    <w:rsid w:val="00096CFE"/>
    <w:rsid w:val="0017132D"/>
    <w:rsid w:val="00314409"/>
    <w:rsid w:val="003C79D8"/>
    <w:rsid w:val="004834AF"/>
    <w:rsid w:val="004A6755"/>
    <w:rsid w:val="00716EF8"/>
    <w:rsid w:val="008121DA"/>
    <w:rsid w:val="008327C4"/>
    <w:rsid w:val="009A2657"/>
    <w:rsid w:val="00A17990"/>
    <w:rsid w:val="00A60A4A"/>
    <w:rsid w:val="00B42183"/>
    <w:rsid w:val="00B7290D"/>
    <w:rsid w:val="00B84191"/>
    <w:rsid w:val="00C50B90"/>
    <w:rsid w:val="00CA1092"/>
    <w:rsid w:val="00CF2A70"/>
    <w:rsid w:val="00F27B03"/>
    <w:rsid w:val="00F6487B"/>
    <w:rsid w:val="00F778B2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4BA4-4CA4-4E40-B206-60936CC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14409"/>
    <w:rPr>
      <w:b/>
      <w:bCs/>
    </w:rPr>
  </w:style>
  <w:style w:type="paragraph" w:styleId="Listenabsatz">
    <w:name w:val="List Paragraph"/>
    <w:basedOn w:val="Standard"/>
    <w:uiPriority w:val="34"/>
    <w:qFormat/>
    <w:rsid w:val="00F27B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0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A4A"/>
  </w:style>
  <w:style w:type="paragraph" w:styleId="Fuzeile">
    <w:name w:val="footer"/>
    <w:basedOn w:val="Standard"/>
    <w:link w:val="FuzeileZchn"/>
    <w:uiPriority w:val="99"/>
    <w:unhideWhenUsed/>
    <w:rsid w:val="00A6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A4A"/>
  </w:style>
  <w:style w:type="character" w:styleId="Hyperlink">
    <w:name w:val="Hyperlink"/>
    <w:rsid w:val="00A60A4A"/>
    <w:rPr>
      <w:color w:val="5F5F5F"/>
      <w:u w:val="single"/>
    </w:rPr>
  </w:style>
  <w:style w:type="paragraph" w:styleId="Textkrper">
    <w:name w:val="Body Text"/>
    <w:basedOn w:val="Standard"/>
    <w:link w:val="TextkrperZchn"/>
    <w:rsid w:val="00A60A4A"/>
    <w:pPr>
      <w:suppressAutoHyphens/>
      <w:spacing w:after="120" w:line="100" w:lineRule="atLeast"/>
    </w:pPr>
    <w:rPr>
      <w:rFonts w:ascii="Calibri" w:eastAsia="Times New Roman" w:hAnsi="Calibri" w:cs="Times New Roman"/>
      <w:sz w:val="24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A60A4A"/>
    <w:rPr>
      <w:rFonts w:ascii="Calibri" w:eastAsia="Times New Roman" w:hAnsi="Calibri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hsFORMA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Mediennutzung für Kinder</dc:title>
  <dc:subject/>
  <dc:creator>Mag. Sabine Grohs;GrohsFORMAT</dc:creator>
  <cp:keywords/>
  <dc:description>Blog GrohsFORMAT</dc:description>
  <cp:lastModifiedBy>Sabine Grohs</cp:lastModifiedBy>
  <cp:revision>3</cp:revision>
  <cp:lastPrinted>2016-11-12T11:16:00Z</cp:lastPrinted>
  <dcterms:created xsi:type="dcterms:W3CDTF">2017-01-02T10:16:00Z</dcterms:created>
  <dcterms:modified xsi:type="dcterms:W3CDTF">2017-01-02T11:29:00Z</dcterms:modified>
</cp:coreProperties>
</file>